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503B" w14:textId="77777777" w:rsidR="00825710" w:rsidRDefault="00825710" w:rsidP="00825710">
      <w:pPr>
        <w:rPr>
          <w:rFonts w:ascii="Rogliano" w:hAnsi="Rogliano" w:cs="Arial"/>
          <w:b/>
          <w:color w:val="00B050"/>
          <w:sz w:val="28"/>
          <w:szCs w:val="28"/>
        </w:rPr>
      </w:pPr>
      <w:r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73B4544E" w14:textId="77777777" w:rsidR="00825710" w:rsidRPr="00DC34BD" w:rsidRDefault="00825710" w:rsidP="00825710">
      <w:pPr>
        <w:rPr>
          <w:rFonts w:ascii="Rogliano" w:hAnsi="Rogliano"/>
          <w:b/>
          <w:sz w:val="28"/>
          <w:szCs w:val="28"/>
        </w:rPr>
      </w:pPr>
    </w:p>
    <w:p w14:paraId="681316B7" w14:textId="0EA6CF0B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  <w:r w:rsidRPr="00825710">
        <w:rPr>
          <w:rFonts w:ascii="Rogliano" w:hAnsi="Rogliano"/>
          <w:b/>
          <w:sz w:val="28"/>
          <w:szCs w:val="28"/>
        </w:rPr>
        <w:t xml:space="preserve">LUX GLENDER </w:t>
      </w:r>
      <w:proofErr w:type="spellStart"/>
      <w:r w:rsidRPr="00825710">
        <w:rPr>
          <w:rFonts w:ascii="Rogliano" w:hAnsi="Rogliano"/>
          <w:b/>
          <w:sz w:val="28"/>
          <w:szCs w:val="28"/>
        </w:rPr>
        <w:t>basic</w:t>
      </w:r>
      <w:proofErr w:type="spellEnd"/>
      <w:r w:rsidRPr="00825710">
        <w:rPr>
          <w:rFonts w:ascii="Rogliano" w:hAnsi="Rogliano"/>
          <w:b/>
          <w:sz w:val="28"/>
          <w:szCs w:val="28"/>
        </w:rPr>
        <w:t xml:space="preserve"> – </w:t>
      </w:r>
      <w:r>
        <w:rPr>
          <w:rFonts w:ascii="Rogliano" w:hAnsi="Rogliano"/>
          <w:b/>
          <w:sz w:val="28"/>
          <w:szCs w:val="28"/>
        </w:rPr>
        <w:t>Emil</w:t>
      </w:r>
      <w:r w:rsidRPr="00825710">
        <w:rPr>
          <w:rFonts w:ascii="Rogliano" w:hAnsi="Rogliano"/>
          <w:b/>
          <w:sz w:val="28"/>
          <w:szCs w:val="28"/>
        </w:rPr>
        <w:t xml:space="preserve"> (4</w:t>
      </w:r>
      <w:r>
        <w:rPr>
          <w:rFonts w:ascii="Rogliano" w:hAnsi="Rogliano"/>
          <w:b/>
          <w:sz w:val="28"/>
          <w:szCs w:val="28"/>
        </w:rPr>
        <w:t>0x40</w:t>
      </w:r>
      <w:r w:rsidRPr="00825710">
        <w:rPr>
          <w:rFonts w:ascii="Rogliano" w:hAnsi="Rogliano"/>
          <w:b/>
          <w:sz w:val="28"/>
          <w:szCs w:val="28"/>
        </w:rPr>
        <w:t>x1,5mm)</w:t>
      </w:r>
    </w:p>
    <w:p w14:paraId="3F5B575A" w14:textId="77777777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</w:p>
    <w:p w14:paraId="72F8CB7B" w14:textId="77777777" w:rsidR="00825710" w:rsidRPr="00825710" w:rsidRDefault="00825710" w:rsidP="00825710">
      <w:pPr>
        <w:rPr>
          <w:rFonts w:ascii="Rogliano" w:hAnsi="Rogliano"/>
        </w:rPr>
      </w:pPr>
      <w:r w:rsidRPr="00825710">
        <w:rPr>
          <w:rFonts w:ascii="Rogliano" w:hAnsi="Rogliano"/>
          <w:b/>
        </w:rPr>
        <w:t xml:space="preserve">Das Licht-im-Handlauf-System </w:t>
      </w:r>
      <w:r w:rsidRPr="00825710">
        <w:rPr>
          <w:rFonts w:ascii="Rogliano" w:hAnsi="Rogliano"/>
        </w:rPr>
        <w:t>für private und geschützte öffentliche Bereiche</w:t>
      </w:r>
    </w:p>
    <w:p w14:paraId="4DA334B4" w14:textId="77777777" w:rsidR="00825710" w:rsidRPr="00825710" w:rsidRDefault="00825710" w:rsidP="00825710">
      <w:pPr>
        <w:rPr>
          <w:rFonts w:ascii="Rogliano" w:hAnsi="Rogliano"/>
          <w:b/>
        </w:rPr>
      </w:pPr>
    </w:p>
    <w:p w14:paraId="0929C386" w14:textId="77777777" w:rsidR="00825710" w:rsidRPr="00825710" w:rsidRDefault="00825710" w:rsidP="00825710">
      <w:pPr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Bestehend aus:</w:t>
      </w:r>
    </w:p>
    <w:p w14:paraId="223E8EE6" w14:textId="77777777" w:rsidR="00825710" w:rsidRPr="00825710" w:rsidRDefault="00825710" w:rsidP="00825710">
      <w:pPr>
        <w:rPr>
          <w:rFonts w:ascii="Rogliano" w:hAnsi="Rogliano"/>
          <w:u w:val="single"/>
        </w:rPr>
      </w:pPr>
    </w:p>
    <w:p w14:paraId="01A84903" w14:textId="7B46AB89" w:rsidR="00825710" w:rsidRPr="00825710" w:rsidRDefault="00825710" w:rsidP="003C2CAD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Edelstahl Profilnutrohr 40x40x1,5mm </w:t>
      </w:r>
    </w:p>
    <w:p w14:paraId="314A85B8" w14:textId="77777777" w:rsidR="00825710" w:rsidRPr="00825710" w:rsidRDefault="00825710" w:rsidP="00825710">
      <w:pPr>
        <w:rPr>
          <w:rFonts w:ascii="Rogliano" w:hAnsi="Rogliano"/>
        </w:rPr>
      </w:pPr>
    </w:p>
    <w:p w14:paraId="30059B62" w14:textId="77777777" w:rsidR="00825710" w:rsidRPr="00825710" w:rsidRDefault="00825710" w:rsidP="003D64D4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Werkstoff:</w:t>
      </w:r>
    </w:p>
    <w:p w14:paraId="6226C74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  <w:color w:val="00B050"/>
        </w:rPr>
      </w:pPr>
      <w:r w:rsidRPr="00825710">
        <w:rPr>
          <w:rFonts w:ascii="Rogliano" w:hAnsi="Rogliano"/>
          <w:color w:val="00B050"/>
        </w:rPr>
        <w:t>1.4301/07 (V2A) oder 1.4401/04 (V4A)</w:t>
      </w:r>
    </w:p>
    <w:p w14:paraId="04B801D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Längs formiert geschweißt, mit Schweißnaht in der Nut. Schweißnaht außen gebürstet; </w:t>
      </w:r>
    </w:p>
    <w:p w14:paraId="222B6DD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Chargennummer und Werkstoff in der Nut eingewalzt.</w:t>
      </w:r>
    </w:p>
    <w:p w14:paraId="7720ED86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45451E86" w14:textId="77777777" w:rsidR="00825710" w:rsidRPr="00825710" w:rsidRDefault="00825710" w:rsidP="003D64D4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Oberfläche: </w:t>
      </w:r>
    </w:p>
    <w:p w14:paraId="07B0C370" w14:textId="19E6E88C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axial geschliffen Korn ähnlich K240 </w:t>
      </w:r>
    </w:p>
    <w:p w14:paraId="71138225" w14:textId="77777777" w:rsidR="00825710" w:rsidRPr="00825710" w:rsidRDefault="00825710" w:rsidP="00825710">
      <w:pPr>
        <w:rPr>
          <w:rFonts w:ascii="Rogliano" w:hAnsi="Rogliano"/>
          <w:bCs/>
          <w:iCs/>
        </w:rPr>
      </w:pPr>
    </w:p>
    <w:p w14:paraId="1474C978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PMMA Kunststoffabdeckung zum direkten </w:t>
      </w:r>
      <w:proofErr w:type="spellStart"/>
      <w:r w:rsidRPr="00825710">
        <w:rPr>
          <w:rFonts w:ascii="Rogliano" w:hAnsi="Rogliano"/>
        </w:rPr>
        <w:t>Einklipsen</w:t>
      </w:r>
      <w:proofErr w:type="spellEnd"/>
      <w:r w:rsidRPr="00825710">
        <w:rPr>
          <w:rFonts w:ascii="Rogliano" w:hAnsi="Rogliano"/>
        </w:rPr>
        <w:t xml:space="preserve"> in das Profilnutrohr mit Sicken</w:t>
      </w:r>
    </w:p>
    <w:p w14:paraId="5F61B62A" w14:textId="77777777" w:rsidR="00825710" w:rsidRPr="00825710" w:rsidRDefault="00825710" w:rsidP="00825710">
      <w:pPr>
        <w:rPr>
          <w:rFonts w:ascii="Rogliano" w:hAnsi="Rogliano"/>
        </w:rPr>
      </w:pPr>
    </w:p>
    <w:p w14:paraId="42966497" w14:textId="77777777" w:rsidR="00825710" w:rsidRPr="00825710" w:rsidRDefault="00825710" w:rsidP="003D64D4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1E9DCDF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PMMA, UV- und Witterungsbeständig, mit hoher Bruchfestigkeit und Schlagzähigkeit. Glühdrahttest nach </w:t>
      </w:r>
      <w:proofErr w:type="gramStart"/>
      <w:r w:rsidRPr="00825710">
        <w:rPr>
          <w:rFonts w:ascii="Rogliano" w:hAnsi="Rogliano"/>
        </w:rPr>
        <w:t>DIN IEC</w:t>
      </w:r>
      <w:proofErr w:type="gramEnd"/>
      <w:r w:rsidRPr="00825710">
        <w:rPr>
          <w:rFonts w:ascii="Rogliano" w:hAnsi="Rogliano"/>
        </w:rPr>
        <w:t xml:space="preserve"> 60695-2-12 bis 675°C. Brandklasse B2 nach DIN 4102 bzw. HB nach UL-94-Klassifizierung.</w:t>
      </w:r>
    </w:p>
    <w:p w14:paraId="26F295A2" w14:textId="77777777" w:rsidR="00825710" w:rsidRPr="00825710" w:rsidRDefault="00825710" w:rsidP="00825710">
      <w:pPr>
        <w:rPr>
          <w:rFonts w:ascii="Rogliano" w:hAnsi="Rogliano"/>
        </w:rPr>
      </w:pPr>
    </w:p>
    <w:p w14:paraId="43631DBA" w14:textId="77777777" w:rsidR="00825710" w:rsidRPr="00825710" w:rsidRDefault="00825710" w:rsidP="00825710">
      <w:pPr>
        <w:rPr>
          <w:rFonts w:ascii="Rogliano" w:hAnsi="Rogliano"/>
        </w:rPr>
      </w:pPr>
    </w:p>
    <w:p w14:paraId="4C78330C" w14:textId="77777777" w:rsidR="00825710" w:rsidRPr="00825710" w:rsidRDefault="00825710" w:rsidP="003D64D4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>Lichtaustritt:</w:t>
      </w:r>
      <w:r w:rsidRPr="00825710">
        <w:rPr>
          <w:rFonts w:ascii="Rogliano" w:hAnsi="Rogliano"/>
        </w:rPr>
        <w:t xml:space="preserve"> </w:t>
      </w:r>
    </w:p>
    <w:p w14:paraId="3A4B4254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symmetrisch - </w:t>
      </w:r>
      <w:proofErr w:type="spellStart"/>
      <w:r w:rsidRPr="00825710">
        <w:rPr>
          <w:rFonts w:ascii="Rogliano" w:hAnsi="Rogliano"/>
        </w:rPr>
        <w:t>opale</w:t>
      </w:r>
      <w:proofErr w:type="spellEnd"/>
      <w:r w:rsidRPr="00825710">
        <w:rPr>
          <w:rFonts w:ascii="Rogliano" w:hAnsi="Rogliano"/>
        </w:rPr>
        <w:t xml:space="preserve"> Kunststoffabdeckung für homogenes Lichtband und durchgehende Ausleuchtung des Weges/Treppe</w:t>
      </w:r>
    </w:p>
    <w:p w14:paraId="743C6ABA" w14:textId="77777777" w:rsidR="00825710" w:rsidRPr="00825710" w:rsidRDefault="00825710" w:rsidP="00825710">
      <w:pPr>
        <w:rPr>
          <w:rFonts w:ascii="Rogliano" w:hAnsi="Rogliano"/>
          <w:bCs/>
          <w:iCs/>
        </w:rPr>
      </w:pPr>
    </w:p>
    <w:p w14:paraId="4CD75615" w14:textId="0D9798B7" w:rsidR="00825710" w:rsidRPr="00825710" w:rsidRDefault="00825710" w:rsidP="00825710">
      <w:pPr>
        <w:rPr>
          <w:rFonts w:ascii="Rogliano" w:hAnsi="Rogliano"/>
          <w:b/>
          <w:iCs/>
        </w:rPr>
      </w:pPr>
    </w:p>
    <w:p w14:paraId="4B0FB9E0" w14:textId="037A8D0E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Halteklammern zum </w:t>
      </w:r>
      <w:proofErr w:type="spellStart"/>
      <w:r w:rsidRPr="00825710">
        <w:rPr>
          <w:rFonts w:ascii="Rogliano" w:hAnsi="Rogliano"/>
        </w:rPr>
        <w:t>Einnieten</w:t>
      </w:r>
      <w:proofErr w:type="spellEnd"/>
      <w:r w:rsidRPr="00825710">
        <w:rPr>
          <w:rFonts w:ascii="Rogliano" w:hAnsi="Rogliano"/>
        </w:rPr>
        <w:t xml:space="preserve">, Heften, Kleben oder Verschrauben in das Profilnutrohr zum Aufnehmen der Kunststoffabdeckung. Parallele Kabelführung durch Ausstellfenster der Halteklammern möglich. </w:t>
      </w:r>
    </w:p>
    <w:p w14:paraId="0F820DCF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250CF2D7" w14:textId="788A4DB7" w:rsidR="00825710" w:rsidRPr="00825710" w:rsidRDefault="00825710" w:rsidP="003D64D4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6CD453D9" w14:textId="7AA71450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Edelstahl V4A</w:t>
      </w:r>
    </w:p>
    <w:p w14:paraId="7CCCE490" w14:textId="4699DF17" w:rsidR="00825710" w:rsidRPr="00825710" w:rsidRDefault="00825710" w:rsidP="00825710">
      <w:pPr>
        <w:pStyle w:val="Listenabsatz"/>
        <w:ind w:left="1440"/>
        <w:rPr>
          <w:rFonts w:ascii="Rogliano" w:hAnsi="Rogliano"/>
        </w:rPr>
      </w:pPr>
    </w:p>
    <w:p w14:paraId="18104E73" w14:textId="77777777" w:rsidR="00825710" w:rsidRPr="00825710" w:rsidRDefault="00825710" w:rsidP="00825710">
      <w:pPr>
        <w:pStyle w:val="Listenabsatz"/>
        <w:ind w:left="1440"/>
        <w:rPr>
          <w:rFonts w:ascii="Rogliano" w:hAnsi="Rogliano"/>
        </w:rPr>
      </w:pPr>
    </w:p>
    <w:p w14:paraId="0BCA4D78" w14:textId="77777777" w:rsidR="00825710" w:rsidRPr="00825710" w:rsidRDefault="00825710" w:rsidP="00825710">
      <w:pPr>
        <w:rPr>
          <w:rFonts w:ascii="Rogliano" w:hAnsi="Rogliano"/>
          <w:b/>
          <w:iCs/>
        </w:rPr>
      </w:pPr>
    </w:p>
    <w:p w14:paraId="7C0E4ED9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LED Band selbstklebend, flexibel, </w:t>
      </w:r>
      <w:r w:rsidRPr="00825710">
        <w:rPr>
          <w:rFonts w:ascii="Rogliano" w:hAnsi="Rogliano"/>
          <w:color w:val="00B050"/>
        </w:rPr>
        <w:t xml:space="preserve">IP67 oder IP00, </w:t>
      </w:r>
      <w:r w:rsidRPr="00825710">
        <w:rPr>
          <w:rFonts w:ascii="Rogliano" w:hAnsi="Rogliano"/>
        </w:rPr>
        <w:t xml:space="preserve">24V, Lebensdauer &gt; 50.000 h, </w:t>
      </w:r>
      <w:r w:rsidRPr="00825710">
        <w:rPr>
          <w:rFonts w:ascii="Rogliano" w:hAnsi="Rogliano"/>
          <w:color w:val="00B050"/>
        </w:rPr>
        <w:t>Lichtfarbe und Leistung nach Vorgabe des Auftraggebers.</w:t>
      </w:r>
      <w:r w:rsidRPr="00825710">
        <w:rPr>
          <w:rFonts w:ascii="Rogliano" w:hAnsi="Rogliano"/>
        </w:rPr>
        <w:t xml:space="preserve"> Teilbar alle 50mm, dimmbar, projektspezifisch konfektioniert.</w:t>
      </w:r>
    </w:p>
    <w:p w14:paraId="18B76339" w14:textId="77777777" w:rsidR="00825710" w:rsidRPr="005270EC" w:rsidRDefault="00825710" w:rsidP="001C5065">
      <w:pPr>
        <w:rPr>
          <w:rFonts w:ascii="Rogliano" w:hAnsi="Rogliano"/>
          <w:sz w:val="20"/>
          <w:szCs w:val="20"/>
        </w:rPr>
      </w:pPr>
    </w:p>
    <w:p w14:paraId="13DD86DD" w14:textId="761E71DE" w:rsidR="009F5126" w:rsidRPr="005270EC" w:rsidRDefault="009F5126" w:rsidP="001C5065">
      <w:pPr>
        <w:rPr>
          <w:sz w:val="20"/>
          <w:szCs w:val="20"/>
        </w:rPr>
      </w:pPr>
    </w:p>
    <w:sectPr w:rsidR="009F5126" w:rsidRPr="005270E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268D324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F7A4C"/>
    <w:rsid w:val="00211827"/>
    <w:rsid w:val="002475FB"/>
    <w:rsid w:val="00271D69"/>
    <w:rsid w:val="002A1BD9"/>
    <w:rsid w:val="002F42A9"/>
    <w:rsid w:val="00356955"/>
    <w:rsid w:val="003935EB"/>
    <w:rsid w:val="003D64D4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7870AD"/>
    <w:rsid w:val="007D7205"/>
    <w:rsid w:val="007F54A0"/>
    <w:rsid w:val="00825710"/>
    <w:rsid w:val="008524E9"/>
    <w:rsid w:val="00857CA2"/>
    <w:rsid w:val="00864C4D"/>
    <w:rsid w:val="008D1AD8"/>
    <w:rsid w:val="00995837"/>
    <w:rsid w:val="009E1AF0"/>
    <w:rsid w:val="009F5126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4</cp:revision>
  <cp:lastPrinted>2019-11-28T11:27:00Z</cp:lastPrinted>
  <dcterms:created xsi:type="dcterms:W3CDTF">2020-11-23T12:06:00Z</dcterms:created>
  <dcterms:modified xsi:type="dcterms:W3CDTF">2020-11-23T12:17:00Z</dcterms:modified>
</cp:coreProperties>
</file>